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 NR ………………………….………2015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:rsidR="00D25078" w:rsidRPr="00D25078" w:rsidRDefault="00D25078" w:rsidP="00D25078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libri" w:hAnsi="Calibri" w:cs="Calibri"/>
          <w:sz w:val="22"/>
          <w:szCs w:val="22"/>
        </w:rPr>
        <w:t>W dniu …………………….….w Chojnowie zawarta została umowa pomiędzy Środowiskowym Domem Samopomocy w Chojnowie</w:t>
      </w:r>
      <w:r>
        <w:rPr>
          <w:rFonts w:ascii="Calibri" w:hAnsi="Calibri" w:cs="Calibri"/>
          <w:b/>
          <w:bCs/>
          <w:sz w:val="22"/>
          <w:szCs w:val="22"/>
        </w:rPr>
        <w:t>, ul. M. Reja 3,</w:t>
      </w:r>
      <w:r>
        <w:rPr>
          <w:rFonts w:ascii="Calibri" w:hAnsi="Calibri" w:cs="Calibri"/>
          <w:sz w:val="22"/>
          <w:szCs w:val="22"/>
        </w:rPr>
        <w:t xml:space="preserve"> 59-225 Chojnów </w:t>
      </w:r>
      <w:r>
        <w:rPr>
          <w:rFonts w:ascii="Calibri" w:hAnsi="Calibri" w:cs="Calibri"/>
          <w:b/>
          <w:bCs/>
          <w:sz w:val="22"/>
          <w:szCs w:val="22"/>
        </w:rPr>
        <w:t xml:space="preserve">NIP: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 691-249-36-62, </w:t>
      </w:r>
      <w:r>
        <w:rPr>
          <w:rFonts w:ascii="Cambria" w:hAnsi="Cambria" w:cs="Cambria"/>
          <w:b/>
          <w:bCs/>
          <w:color w:val="000000"/>
        </w:rPr>
        <w:t>REGON 021729390</w:t>
      </w:r>
      <w:r>
        <w:rPr>
          <w:rFonts w:ascii="Calibri" w:hAnsi="Calibri" w:cs="Calibri"/>
          <w:sz w:val="22"/>
          <w:szCs w:val="22"/>
        </w:rPr>
        <w:t xml:space="preserve">, którą reprezentuje </w:t>
      </w:r>
      <w:r>
        <w:rPr>
          <w:rFonts w:ascii="Calibri" w:hAnsi="Calibri" w:cs="Calibri"/>
          <w:b/>
          <w:bCs/>
          <w:sz w:val="22"/>
          <w:szCs w:val="22"/>
        </w:rPr>
        <w:t>Maria Wiśniowska – Dyrektor Środowiskowego Domu Samopomocy w Chojnowie</w:t>
      </w:r>
      <w:r>
        <w:rPr>
          <w:rFonts w:ascii="Cambria" w:hAnsi="Cambria" w:cs="Cambria"/>
          <w:b/>
          <w:bCs/>
          <w:color w:val="00000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zwaną dalej </w:t>
      </w:r>
      <w:r>
        <w:rPr>
          <w:rFonts w:ascii="Calibri" w:hAnsi="Calibri" w:cs="Calibri"/>
          <w:b/>
          <w:bCs/>
          <w:sz w:val="22"/>
          <w:szCs w:val="22"/>
        </w:rPr>
        <w:t>Zamawiającym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…….……………….…….., REGON: …………….……………. reprezentowanym przez …………………………..……………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</w:t>
      </w:r>
      <w:r>
        <w:rPr>
          <w:rFonts w:ascii="Calibri" w:hAnsi="Calibri" w:cs="Calibri"/>
          <w:b/>
          <w:bCs/>
          <w:sz w:val="22"/>
          <w:szCs w:val="22"/>
        </w:rPr>
        <w:t>Wykonawcą</w:t>
      </w:r>
      <w:r>
        <w:rPr>
          <w:rFonts w:ascii="Calibri" w:hAnsi="Calibri" w:cs="Calibri"/>
          <w:sz w:val="22"/>
          <w:szCs w:val="22"/>
        </w:rPr>
        <w:t>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rezultacie dokonania przez Zamawiającego wyboru Wykonawcy na podstawie złożonej oferty w postępowaniu o wartości zamówienia nie przekraczającej wyrażonej w złotych równowartości kwoty 30.000 euro, została zawarta umowa o następującej treści:</w:t>
      </w:r>
    </w:p>
    <w:p w:rsidR="00D25078" w:rsidRDefault="00D25078" w:rsidP="00D25078">
      <w:pPr>
        <w:widowControl w:val="0"/>
        <w:tabs>
          <w:tab w:val="left" w:pos="21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Przedmiot zamówienia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Pr="00D25078" w:rsidRDefault="00D25078" w:rsidP="00D2507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25078">
        <w:rPr>
          <w:rFonts w:ascii="Calibri" w:hAnsi="Calibri" w:cs="Calibri"/>
        </w:rPr>
        <w:t>Zamawiający zleca, a Wykonawca zobowiązuje się wykonać zadanie pn.</w:t>
      </w:r>
    </w:p>
    <w:p w:rsidR="00D25078" w:rsidRPr="00D25078" w:rsidRDefault="00D25078" w:rsidP="006426C6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Cs/>
        </w:rPr>
      </w:pPr>
      <w:r w:rsidRPr="00D25078">
        <w:rPr>
          <w:rFonts w:asciiTheme="minorHAnsi" w:hAnsiTheme="minorHAnsi"/>
        </w:rPr>
        <w:t xml:space="preserve">„Likwidacja barier w Środowiskowym Domu Samopomocy w Chojnowie poprzez budowę dojścia do budynku zapewniającego osobom niepełnosprawnym lepszy dostęp do jednostki”, </w:t>
      </w:r>
      <w:r w:rsidRPr="00D25078">
        <w:rPr>
          <w:rFonts w:asciiTheme="minorHAnsi" w:hAnsiTheme="minorHAnsi" w:cs="Cambria"/>
          <w:bCs/>
        </w:rPr>
        <w:t>na działce nr 323 obręb 04 w miejscowości Chojnów, przy ul. Reja 3.</w:t>
      </w:r>
    </w:p>
    <w:p w:rsidR="007202A4" w:rsidRPr="008A784F" w:rsidRDefault="00D25078" w:rsidP="008A784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lang w:eastAsia="en-US"/>
        </w:rPr>
      </w:pPr>
      <w:r w:rsidRPr="008A784F">
        <w:rPr>
          <w:rFonts w:asciiTheme="minorHAnsi" w:hAnsiTheme="minorHAnsi" w:cs="Calibri"/>
        </w:rPr>
        <w:t>Opis przedmiotu zamówienia okre</w:t>
      </w:r>
      <w:r w:rsidR="006426C6" w:rsidRPr="008A784F">
        <w:rPr>
          <w:rFonts w:asciiTheme="minorHAnsi" w:hAnsiTheme="minorHAnsi" w:cs="Calibri"/>
        </w:rPr>
        <w:t>śla</w:t>
      </w:r>
      <w:r w:rsidRPr="008A784F">
        <w:rPr>
          <w:rFonts w:asciiTheme="minorHAnsi" w:hAnsiTheme="minorHAnsi" w:cs="Calibri"/>
        </w:rPr>
        <w:t xml:space="preserve"> oferta Wykonawcy</w:t>
      </w:r>
      <w:r w:rsidR="006426C6" w:rsidRPr="008A784F">
        <w:rPr>
          <w:rFonts w:asciiTheme="minorHAnsi" w:hAnsiTheme="minorHAnsi" w:cs="Calibri"/>
        </w:rPr>
        <w:t xml:space="preserve"> oraz wykonana </w:t>
      </w:r>
      <w:r w:rsidR="006426C6" w:rsidRPr="008A784F">
        <w:rPr>
          <w:rFonts w:asciiTheme="minorHAnsi" w:hAnsiTheme="minorHAnsi" w:cs="Calibri"/>
        </w:rPr>
        <w:t>dokumentacja projektowa</w:t>
      </w:r>
      <w:r w:rsidR="008A784F" w:rsidRPr="008A784F">
        <w:rPr>
          <w:rFonts w:asciiTheme="minorHAnsi" w:hAnsiTheme="minorHAnsi" w:cs="Calibri"/>
        </w:rPr>
        <w:t xml:space="preserve">: </w:t>
      </w:r>
      <w:r w:rsidR="007202A4" w:rsidRPr="008A784F">
        <w:rPr>
          <w:rFonts w:asciiTheme="minorHAnsi" w:hAnsiTheme="minorHAnsi"/>
        </w:rPr>
        <w:t>wybudowanie i utwardzenie ciągów komunikacyjnych przed i wokół budynku placówki poprzez przygotowanie projektu, kompleksowe u</w:t>
      </w:r>
      <w:r w:rsidR="007202A4" w:rsidRPr="008A784F">
        <w:rPr>
          <w:rFonts w:asciiTheme="minorHAnsi" w:eastAsiaTheme="minorHAnsi" w:hAnsiTheme="minorHAnsi"/>
          <w:bCs/>
          <w:lang w:eastAsia="en-US"/>
        </w:rPr>
        <w:t xml:space="preserve">łożenie kostki brukowej na odpowiedniej podsypce – wykonanie podbudowy, przygotowanie gruntu. </w:t>
      </w:r>
    </w:p>
    <w:p w:rsidR="00D25078" w:rsidRPr="008A784F" w:rsidRDefault="007202A4" w:rsidP="008A784F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8A784F">
        <w:rPr>
          <w:rFonts w:asciiTheme="minorHAnsi" w:eastAsiaTheme="minorHAnsi" w:hAnsiTheme="minorHAnsi"/>
          <w:bCs/>
          <w:lang w:eastAsia="en-US"/>
        </w:rPr>
        <w:t>Wszystkie materiały niezbędne do wykonania prac zapewnia Wykonawca: kostka brukowa o grubości co najmniej 8 cm, obrzeża i krawężniki,</w:t>
      </w:r>
      <w:r w:rsidR="008A784F" w:rsidRPr="008A784F">
        <w:rPr>
          <w:rFonts w:asciiTheme="minorHAnsi" w:eastAsiaTheme="minorHAnsi" w:hAnsiTheme="minorHAnsi"/>
          <w:lang w:eastAsia="en-US"/>
        </w:rPr>
        <w:t xml:space="preserve"> </w:t>
      </w:r>
      <w:r w:rsidR="008A784F" w:rsidRPr="008A784F">
        <w:rPr>
          <w:rFonts w:asciiTheme="minorHAnsi" w:eastAsiaTheme="minorHAnsi" w:hAnsiTheme="minorHAnsi"/>
          <w:lang w:eastAsia="en-US"/>
        </w:rPr>
        <w:t>odprowadzenia nadmiaru wody desz</w:t>
      </w:r>
      <w:r w:rsidR="008A784F" w:rsidRPr="008A784F">
        <w:rPr>
          <w:rFonts w:asciiTheme="minorHAnsi" w:eastAsiaTheme="minorHAnsi" w:hAnsiTheme="minorHAnsi"/>
          <w:lang w:eastAsia="en-US"/>
        </w:rPr>
        <w:t>czowej (przepusty, koryta itp.) oraz</w:t>
      </w:r>
      <w:r w:rsidRPr="008A784F">
        <w:rPr>
          <w:rFonts w:asciiTheme="minorHAnsi" w:eastAsiaTheme="minorHAnsi" w:hAnsiTheme="minorHAnsi"/>
          <w:bCs/>
          <w:lang w:eastAsia="en-US"/>
        </w:rPr>
        <w:t xml:space="preserve"> inne materiały niezbędne do należytego wykonania przedmiotu zamówienia.</w:t>
      </w:r>
    </w:p>
    <w:p w:rsidR="00D25078" w:rsidRPr="008A784F" w:rsidRDefault="00D25078" w:rsidP="00D2507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</w:rPr>
      </w:pPr>
      <w:r w:rsidRPr="008A784F">
        <w:rPr>
          <w:rFonts w:asciiTheme="minorHAnsi" w:hAnsiTheme="minorHAnsi" w:cs="Calibri"/>
        </w:rPr>
        <w:t>Przedmiot umowy musi być wykonany zgodnie z obowiązującymi przepisami i normami, wiedzą techniczną, zasadami sztuki budowlanej oraz na ustalonych niniejszą umową warunkach.</w:t>
      </w:r>
    </w:p>
    <w:p w:rsidR="00D25078" w:rsidRPr="00D25078" w:rsidRDefault="00D25078" w:rsidP="00D2507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25078">
        <w:rPr>
          <w:rFonts w:ascii="Calibri" w:hAnsi="Calibri" w:cs="Calibri"/>
        </w:rPr>
        <w:t xml:space="preserve">Zamawiający dopuszcza możliwość wystąpienia w trakcie realizacji przedmiotu umowy konieczności wykonania robót zamiennych w stosunku </w:t>
      </w:r>
      <w:r>
        <w:rPr>
          <w:rFonts w:ascii="Calibri" w:hAnsi="Calibri" w:cs="Calibri"/>
        </w:rPr>
        <w:t xml:space="preserve">do przewidzianych dokumentacją </w:t>
      </w:r>
      <w:r w:rsidRPr="00D25078">
        <w:rPr>
          <w:rFonts w:ascii="Calibri" w:hAnsi="Calibri" w:cs="Calibri"/>
        </w:rPr>
        <w:t>projektową w sytuacji gdy wykonanie tych robót będzie niezbędne do prawidłowego wykonania przedmiotu zamówienia.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49587D" w:rsidRDefault="0049587D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49587D" w:rsidRPr="00D25078" w:rsidRDefault="0049587D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§ 2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Wynagrodzenie Wykonawcy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za przedmiot umowy ustala się na kwotę:</w:t>
      </w:r>
    </w:p>
    <w:p w:rsidR="00D25078" w:rsidRDefault="00D25078" w:rsidP="00D250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Netto: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 zł</w:t>
      </w:r>
    </w:p>
    <w:p w:rsidR="00D25078" w:rsidRDefault="00D25078" w:rsidP="00D250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Podatek VAT: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 zł</w:t>
      </w:r>
    </w:p>
    <w:p w:rsidR="00D25078" w:rsidRDefault="00D25078" w:rsidP="00D250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Brutto: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………………….………… zł 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(słownie brutto: ………………………………………………………………………………………………………………………………..)</w:t>
      </w:r>
    </w:p>
    <w:p w:rsidR="00D25078" w:rsidRDefault="00D25078" w:rsidP="00BD696A">
      <w:pPr>
        <w:widowControl w:val="0"/>
        <w:autoSpaceDE w:val="0"/>
        <w:autoSpaceDN w:val="0"/>
        <w:adjustRightInd w:val="0"/>
        <w:spacing w:line="276" w:lineRule="auto"/>
        <w:ind w:lef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 xml:space="preserve">Całkowite wynagrodzenie brutto, o którym mowa w ust. 1 jest wynagrodzeniem ryczałtowym i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obejmuje wszelkie koszty związane z realizacją przedmiotu zamówienia, w tym ryzyko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Wykonawcy z tytułu oszacowania wszelkich kosztów związanych z realizacją przedmiotu umowy. 3.</w:t>
      </w:r>
      <w:r>
        <w:rPr>
          <w:rFonts w:ascii="Calibri" w:hAnsi="Calibri" w:cs="Calibri"/>
          <w:sz w:val="22"/>
          <w:szCs w:val="22"/>
        </w:rPr>
        <w:tab/>
        <w:t xml:space="preserve">Niedoszacowanie, pominięcie oraz brak rozpoznania zakresu przedmiotu umowy nie </w:t>
      </w:r>
      <w:r>
        <w:rPr>
          <w:rFonts w:ascii="Calibri" w:hAnsi="Calibri" w:cs="Calibri"/>
          <w:sz w:val="22"/>
          <w:szCs w:val="22"/>
        </w:rPr>
        <w:tab/>
        <w:t xml:space="preserve">może być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podstawą do żądania zmiany wynagrodzenia ryczałtowego określonego w ust. 1 niniejszego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paragrafu. Wykonawca nie może także żądać podwyższenia wynagrodzenia brutto w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przypadkach nieprzewidzianych w umowie nawet, jeżeli w chwili zawarcia umowy nie mógł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przewidzieć wszystkich kosztów niezbędnych do prawidłowej realizacji przedmiotu umowy.</w:t>
      </w:r>
    </w:p>
    <w:p w:rsidR="00D25078" w:rsidRDefault="00D25078" w:rsidP="00BD696A">
      <w:pPr>
        <w:widowControl w:val="0"/>
        <w:autoSpaceDE w:val="0"/>
        <w:autoSpaceDN w:val="0"/>
        <w:adjustRightInd w:val="0"/>
        <w:spacing w:line="276" w:lineRule="auto"/>
        <w:ind w:lef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4.</w:t>
      </w:r>
      <w:r>
        <w:rPr>
          <w:rFonts w:ascii="Calibri" w:hAnsi="Calibri" w:cs="Calibri"/>
          <w:sz w:val="22"/>
          <w:szCs w:val="22"/>
        </w:rPr>
        <w:tab/>
        <w:t xml:space="preserve">Całkowite wynagrodzenie brutto, o którym mowa w ust. 1 obejmuje również wszelkie obciążenia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o charakterze publicznoprawnym związane z realizacją przedmiotu zamówienia, a w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szczególności podatek od towarów i usług w wysokości wynikającej z właściwych przepisów. </w:t>
      </w:r>
    </w:p>
    <w:p w:rsidR="00D25078" w:rsidRDefault="00D25078" w:rsidP="00BD696A">
      <w:pPr>
        <w:widowControl w:val="0"/>
        <w:autoSpaceDE w:val="0"/>
        <w:autoSpaceDN w:val="0"/>
        <w:adjustRightInd w:val="0"/>
        <w:spacing w:line="276" w:lineRule="auto"/>
        <w:ind w:left="-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5. </w:t>
      </w:r>
      <w:r>
        <w:rPr>
          <w:rFonts w:ascii="Calibri" w:hAnsi="Calibri" w:cs="Calibri"/>
          <w:sz w:val="22"/>
          <w:szCs w:val="22"/>
        </w:rPr>
        <w:tab/>
        <w:t xml:space="preserve">Ustawowa zmiana stawki podatku od towarów i usług w okresie realizacji niniejszej umowy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stanowi podstawę do zmiany wynagrodzenia brutto o kwotę wynikającą ze zmiany stawki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podatku VAT. W takiej sytuacji odpowiedniej zmianie ulega kwota wynagrodzenia brutto oraz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kwota podatku VAT, przy zachowaniu stałej kwoty wynagrodzenia netto. </w:t>
      </w:r>
    </w:p>
    <w:p w:rsidR="00BD696A" w:rsidRDefault="00D25078" w:rsidP="00BD696A">
      <w:pPr>
        <w:widowControl w:val="0"/>
        <w:autoSpaceDE w:val="0"/>
        <w:autoSpaceDN w:val="0"/>
        <w:adjustRightInd w:val="0"/>
        <w:spacing w:line="276" w:lineRule="auto"/>
        <w:ind w:left="-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6.       </w:t>
      </w:r>
      <w:r>
        <w:rPr>
          <w:rFonts w:ascii="Calibri" w:hAnsi="Calibri" w:cs="Calibri"/>
          <w:sz w:val="22"/>
          <w:szCs w:val="22"/>
        </w:rPr>
        <w:tab/>
        <w:t xml:space="preserve"> Wykonawca oświadcza, że przed podpisaniem umowy, z należytą starannością zapoznał się z</w:t>
      </w:r>
      <w:r w:rsidR="00BD696A">
        <w:rPr>
          <w:rFonts w:ascii="Calibri" w:hAnsi="Calibri" w:cs="Calibri"/>
          <w:sz w:val="22"/>
          <w:szCs w:val="22"/>
        </w:rPr>
        <w:t xml:space="preserve"> </w:t>
      </w:r>
    </w:p>
    <w:p w:rsidR="00BD696A" w:rsidRDefault="00BD696A" w:rsidP="00BD69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opisem  przedmiotu zamówienia oraz zakresem robót  i nie wnosi</w:t>
      </w:r>
      <w:r w:rsidR="00D25078">
        <w:rPr>
          <w:rFonts w:ascii="Calibri" w:hAnsi="Calibri" w:cs="Calibri"/>
          <w:sz w:val="22"/>
          <w:szCs w:val="22"/>
        </w:rPr>
        <w:t xml:space="preserve"> żadnych zastrzeż</w:t>
      </w:r>
      <w:r>
        <w:rPr>
          <w:rFonts w:ascii="Calibri" w:hAnsi="Calibri" w:cs="Calibri"/>
          <w:sz w:val="22"/>
          <w:szCs w:val="22"/>
        </w:rPr>
        <w:t>eń oraz</w:t>
      </w:r>
      <w:r w:rsidR="00D25078">
        <w:rPr>
          <w:rFonts w:ascii="Calibri" w:hAnsi="Calibri" w:cs="Calibri"/>
          <w:sz w:val="22"/>
          <w:szCs w:val="22"/>
        </w:rPr>
        <w:t>, że</w:t>
      </w:r>
    </w:p>
    <w:p w:rsidR="00BD696A" w:rsidRDefault="00D25078" w:rsidP="00BD69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D696A">
        <w:rPr>
          <w:rFonts w:ascii="Calibri" w:hAnsi="Calibri" w:cs="Calibri"/>
          <w:sz w:val="22"/>
          <w:szCs w:val="22"/>
        </w:rPr>
        <w:t xml:space="preserve">    </w:t>
      </w:r>
      <w:r w:rsidR="000D7C22">
        <w:rPr>
          <w:rFonts w:ascii="Calibri" w:hAnsi="Calibri" w:cs="Calibri"/>
          <w:sz w:val="22"/>
          <w:szCs w:val="22"/>
        </w:rPr>
        <w:t xml:space="preserve">       </w:t>
      </w:r>
      <w:r w:rsidR="00BD69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uzyskał konieczne informacje i zapoznał się </w:t>
      </w:r>
      <w:r w:rsidR="00BD696A">
        <w:rPr>
          <w:rFonts w:ascii="Calibri" w:hAnsi="Calibri" w:cs="Calibri"/>
          <w:sz w:val="22"/>
          <w:szCs w:val="22"/>
        </w:rPr>
        <w:t xml:space="preserve">z warunkami </w:t>
      </w:r>
      <w:proofErr w:type="spellStart"/>
      <w:r w:rsidR="00BD696A">
        <w:rPr>
          <w:rFonts w:ascii="Calibri" w:hAnsi="Calibri" w:cs="Calibri"/>
          <w:sz w:val="22"/>
          <w:szCs w:val="22"/>
        </w:rPr>
        <w:t>lokalizacyjno</w:t>
      </w:r>
      <w:proofErr w:type="spellEnd"/>
      <w:r w:rsidR="00BD696A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technicznymi </w:t>
      </w:r>
    </w:p>
    <w:p w:rsidR="00D25078" w:rsidRDefault="000D7C22" w:rsidP="00BD69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BD696A">
        <w:rPr>
          <w:rFonts w:ascii="Calibri" w:hAnsi="Calibri" w:cs="Calibri"/>
          <w:sz w:val="22"/>
          <w:szCs w:val="22"/>
        </w:rPr>
        <w:t xml:space="preserve"> </w:t>
      </w:r>
      <w:r w:rsidR="00D25078">
        <w:rPr>
          <w:rFonts w:ascii="Calibri" w:hAnsi="Calibri" w:cs="Calibri"/>
          <w:sz w:val="22"/>
          <w:szCs w:val="22"/>
        </w:rPr>
        <w:t>terenu robót i nie wniósł do nich uwag oraz uwzglę</w:t>
      </w:r>
      <w:r w:rsidR="00BD696A">
        <w:rPr>
          <w:rFonts w:ascii="Calibri" w:hAnsi="Calibri" w:cs="Calibri"/>
          <w:sz w:val="22"/>
          <w:szCs w:val="22"/>
        </w:rPr>
        <w:t xml:space="preserve">dnił powyższe w wynagrodzeniu </w:t>
      </w:r>
      <w:r w:rsidR="00D25078">
        <w:rPr>
          <w:rFonts w:ascii="Calibri" w:hAnsi="Calibri" w:cs="Calibri"/>
          <w:sz w:val="22"/>
          <w:szCs w:val="22"/>
        </w:rPr>
        <w:t xml:space="preserve">za przedmiot 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="00D25078">
        <w:rPr>
          <w:rFonts w:ascii="Calibri" w:hAnsi="Calibri" w:cs="Calibri"/>
          <w:sz w:val="22"/>
          <w:szCs w:val="22"/>
        </w:rPr>
        <w:t xml:space="preserve">zamówienia.  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Zamawiający przekaże Wykonawcy plac budowy w terminie do 7 dni od daty podpisania umowy.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Termin rozpoczęcia przedmiotu umowy ustala się na dzień podpisania umowy.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 xml:space="preserve">Termin zakończenia realizacji przedmiotu umowy nastąpi nie później niż </w:t>
      </w:r>
      <w:r>
        <w:rPr>
          <w:rFonts w:ascii="Calibri" w:hAnsi="Calibri" w:cs="Calibri"/>
          <w:b/>
          <w:bCs/>
          <w:sz w:val="22"/>
          <w:szCs w:val="22"/>
        </w:rPr>
        <w:t>30.11.2015 r.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  <w:t xml:space="preserve">Termin zakończenia, o którym mowa w ust. 3 powyżej, obejmuje zakończenie wszelkich robót oraz wykonanie wszelkich wynikających z nich poprawek i </w:t>
      </w:r>
      <w:r w:rsidR="00AC6BC8">
        <w:rPr>
          <w:rFonts w:ascii="Calibri" w:hAnsi="Calibri" w:cs="Calibri"/>
          <w:sz w:val="22"/>
          <w:szCs w:val="22"/>
        </w:rPr>
        <w:t xml:space="preserve">zaleceń, jak również </w:t>
      </w:r>
      <w:r w:rsidR="00AC6BC8">
        <w:rPr>
          <w:rFonts w:ascii="Calibri" w:hAnsi="Calibri" w:cs="Calibri"/>
          <w:sz w:val="22"/>
          <w:szCs w:val="22"/>
        </w:rPr>
        <w:tab/>
        <w:t xml:space="preserve">całkowite </w:t>
      </w:r>
      <w:r>
        <w:rPr>
          <w:rFonts w:ascii="Calibri" w:hAnsi="Calibri" w:cs="Calibri"/>
          <w:sz w:val="22"/>
          <w:szCs w:val="22"/>
        </w:rPr>
        <w:t xml:space="preserve">uprzątnięcie terenu i </w:t>
      </w:r>
      <w:r>
        <w:rPr>
          <w:rFonts w:ascii="Calibri" w:hAnsi="Calibri" w:cs="Calibri"/>
          <w:b/>
          <w:bCs/>
          <w:sz w:val="22"/>
          <w:szCs w:val="22"/>
        </w:rPr>
        <w:t>zakończenie czynności odbioru końcowego.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W związku z ust. 4 Wykonawca zawiadomi pisemnie Zamawiającego o osiągnięciu gotowości do odbioru końcowego nie później niż na 7 dni przed terminem określonym w ust. 3 </w:t>
      </w:r>
      <w:r>
        <w:rPr>
          <w:rFonts w:ascii="Calibri" w:hAnsi="Calibri" w:cs="Calibri"/>
          <w:sz w:val="22"/>
          <w:szCs w:val="22"/>
        </w:rPr>
        <w:tab/>
        <w:t xml:space="preserve">(wliczając dzień zgłoszenia) </w:t>
      </w:r>
      <w:proofErr w:type="spellStart"/>
      <w:r>
        <w:rPr>
          <w:rFonts w:ascii="Calibri" w:hAnsi="Calibri" w:cs="Calibri"/>
          <w:sz w:val="22"/>
          <w:szCs w:val="22"/>
        </w:rPr>
        <w:t>tj</w:t>
      </w:r>
      <w:proofErr w:type="spellEnd"/>
      <w:r>
        <w:rPr>
          <w:rFonts w:ascii="Calibri" w:hAnsi="Calibri" w:cs="Calibri"/>
          <w:sz w:val="22"/>
          <w:szCs w:val="22"/>
        </w:rPr>
        <w:t xml:space="preserve">: nie później niż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23.11.2015 r. </w:t>
      </w:r>
      <w:r>
        <w:rPr>
          <w:rFonts w:ascii="Calibri" w:hAnsi="Calibri" w:cs="Calibri"/>
          <w:b/>
          <w:bCs/>
          <w:sz w:val="22"/>
          <w:szCs w:val="22"/>
        </w:rPr>
        <w:t>Termin wykonania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477F7" w:rsidRDefault="006477F7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§ 4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Nadzór techniczny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technicznych i organizacyjnych z ramienia Zamawiającego uprawniony do nadzorowania robót jest ……………………………….……………. .</w:t>
      </w:r>
    </w:p>
    <w:p w:rsidR="00D25078" w:rsidRDefault="00D25078" w:rsidP="00D250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ustanawia Kierownika Budowy w osobie …………………..…………………………….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C6BC8" w:rsidRDefault="00AC6BC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C6BC8" w:rsidRDefault="00AC6BC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5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Obowiązki stron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Obowiązki stron: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</w:t>
      </w:r>
      <w:r>
        <w:rPr>
          <w:rFonts w:ascii="Calibri" w:hAnsi="Calibri" w:cs="Calibri"/>
          <w:sz w:val="22"/>
          <w:szCs w:val="22"/>
        </w:rPr>
        <w:tab/>
        <w:t>Obowiązki Zamawiającego: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a) </w:t>
      </w:r>
      <w:r>
        <w:rPr>
          <w:rFonts w:ascii="Calibri" w:hAnsi="Calibri" w:cs="Calibri"/>
          <w:sz w:val="22"/>
          <w:szCs w:val="22"/>
        </w:rPr>
        <w:tab/>
        <w:t>Zamawiający zobowiązuje się przekazać pro</w:t>
      </w:r>
      <w:r w:rsidR="00AC6BC8">
        <w:rPr>
          <w:rFonts w:ascii="Calibri" w:hAnsi="Calibri" w:cs="Calibri"/>
          <w:sz w:val="22"/>
          <w:szCs w:val="22"/>
        </w:rPr>
        <w:t>tokolarnie Wykonawcy plac</w:t>
      </w:r>
      <w:r>
        <w:rPr>
          <w:rFonts w:ascii="Calibri" w:hAnsi="Calibri" w:cs="Calibri"/>
          <w:sz w:val="22"/>
          <w:szCs w:val="22"/>
        </w:rPr>
        <w:t xml:space="preserve">  w terminie do 7</w:t>
      </w:r>
      <w:r w:rsidR="006477F7">
        <w:rPr>
          <w:rFonts w:ascii="Calibri" w:hAnsi="Calibri" w:cs="Calibri"/>
          <w:sz w:val="22"/>
          <w:szCs w:val="22"/>
        </w:rPr>
        <w:t xml:space="preserve"> dni od daty podpisania umowy. </w:t>
      </w:r>
      <w:r>
        <w:rPr>
          <w:rFonts w:ascii="Calibri" w:hAnsi="Calibri" w:cs="Calibri"/>
          <w:sz w:val="22"/>
          <w:szCs w:val="22"/>
        </w:rPr>
        <w:t>Zamawiający nie zapewnia podłączenia mediów.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</w:t>
      </w:r>
      <w:r>
        <w:rPr>
          <w:rFonts w:ascii="Calibri" w:hAnsi="Calibri" w:cs="Calibri"/>
          <w:sz w:val="22"/>
          <w:szCs w:val="22"/>
        </w:rPr>
        <w:tab/>
        <w:t>Obowiązki Wykonawcy w ramach wynagrodzenia brutto określonego w § 2 ust. 1 za wykonanie przedmiotu zamówienia: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a) Wykonawca zobowiązuje się wykonać przedmiot umowy z materiałów własnych,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b)  Wykonawca zobowiązuje się wykonać i utrzymać zabezpieczenie terenu robót, strzec mienia z</w:t>
      </w:r>
      <w:r>
        <w:rPr>
          <w:rFonts w:ascii="Calibri" w:hAnsi="Calibri" w:cs="Calibri"/>
          <w:sz w:val="22"/>
          <w:szCs w:val="22"/>
        </w:rPr>
        <w:tab/>
        <w:t>znajdującego się na terenie robót,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c) Wykonawca zapewni obsługę geodezyjną w zakresie niezbędnym do prawidłowego wykonania </w:t>
      </w:r>
      <w:r>
        <w:rPr>
          <w:rFonts w:ascii="Calibri" w:hAnsi="Calibri" w:cs="Calibri"/>
          <w:sz w:val="22"/>
          <w:szCs w:val="22"/>
        </w:rPr>
        <w:tab/>
        <w:t>robót oraz ich odbioru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d) Organizacja robót prowadzona będzie zgodnie z wymogami BHP oraz p. </w:t>
      </w:r>
      <w:proofErr w:type="spellStart"/>
      <w:r>
        <w:rPr>
          <w:rFonts w:ascii="Calibri" w:hAnsi="Calibri" w:cs="Calibri"/>
          <w:sz w:val="22"/>
          <w:szCs w:val="22"/>
        </w:rPr>
        <w:t>poż</w:t>
      </w:r>
      <w:proofErr w:type="spellEnd"/>
      <w:r>
        <w:rPr>
          <w:rFonts w:ascii="Calibri" w:hAnsi="Calibri" w:cs="Calibri"/>
          <w:sz w:val="22"/>
          <w:szCs w:val="22"/>
        </w:rPr>
        <w:t xml:space="preserve">., a także przepisami </w:t>
      </w:r>
      <w:r>
        <w:rPr>
          <w:rFonts w:ascii="Calibri" w:hAnsi="Calibri" w:cs="Calibri"/>
          <w:sz w:val="22"/>
          <w:szCs w:val="22"/>
        </w:rPr>
        <w:tab/>
        <w:t>dotyczącymi ochrony środowiska naturalnego i bezpieczeństwa,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e) Wykonawca uwzględni wszelkie koszty związane z obsługą nadzoru technicznego uzbrojenia </w:t>
      </w:r>
      <w:r>
        <w:rPr>
          <w:rFonts w:ascii="Calibri" w:hAnsi="Calibri" w:cs="Calibri"/>
          <w:sz w:val="22"/>
          <w:szCs w:val="22"/>
        </w:rPr>
        <w:tab/>
        <w:t xml:space="preserve">podziemnego i naziemnego, w tym również </w:t>
      </w:r>
      <w:r w:rsidR="006477F7">
        <w:rPr>
          <w:rFonts w:ascii="Calibri" w:hAnsi="Calibri" w:cs="Calibri"/>
          <w:sz w:val="22"/>
          <w:szCs w:val="22"/>
        </w:rPr>
        <w:t xml:space="preserve">koszty </w:t>
      </w:r>
      <w:proofErr w:type="spellStart"/>
      <w:r w:rsidR="006477F7">
        <w:rPr>
          <w:rFonts w:ascii="Calibri" w:hAnsi="Calibri" w:cs="Calibri"/>
          <w:sz w:val="22"/>
          <w:szCs w:val="22"/>
        </w:rPr>
        <w:t>wyłączeń</w:t>
      </w:r>
      <w:proofErr w:type="spellEnd"/>
      <w:r w:rsidR="006477F7">
        <w:rPr>
          <w:rFonts w:ascii="Calibri" w:hAnsi="Calibri" w:cs="Calibri"/>
          <w:sz w:val="22"/>
          <w:szCs w:val="22"/>
        </w:rPr>
        <w:t xml:space="preserve">, włączeń, prób </w:t>
      </w:r>
      <w:r>
        <w:rPr>
          <w:rFonts w:ascii="Calibri" w:hAnsi="Calibri" w:cs="Calibri"/>
          <w:sz w:val="22"/>
          <w:szCs w:val="22"/>
        </w:rPr>
        <w:t xml:space="preserve">eksploatacyjnych </w:t>
      </w:r>
      <w:r>
        <w:rPr>
          <w:rFonts w:ascii="Calibri" w:hAnsi="Calibri" w:cs="Calibri"/>
          <w:sz w:val="22"/>
          <w:szCs w:val="22"/>
        </w:rPr>
        <w:tab/>
      </w:r>
      <w:r w:rsidR="00CF549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innych pomiarów,</w:t>
      </w:r>
      <w:r>
        <w:rPr>
          <w:rFonts w:ascii="Arial" w:hAnsi="Arial" w:cs="Arial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koszty podłączenia mediów i opłaty za media (woda, energia elektryczna itp.) </w:t>
      </w:r>
      <w:r w:rsidR="00CF549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  <w:t>a także koszty in</w:t>
      </w:r>
      <w:r w:rsidR="00AC6BC8">
        <w:rPr>
          <w:rFonts w:ascii="Calibri" w:hAnsi="Calibri" w:cs="Calibri"/>
          <w:sz w:val="22"/>
          <w:szCs w:val="22"/>
        </w:rPr>
        <w:t xml:space="preserve">wentaryzacji geodezyjnej wraz z </w:t>
      </w:r>
      <w:r>
        <w:rPr>
          <w:rFonts w:ascii="Calibri" w:hAnsi="Calibri" w:cs="Calibri"/>
          <w:sz w:val="22"/>
          <w:szCs w:val="22"/>
        </w:rPr>
        <w:t>dokumentacją przed- i powykonawczą w</w:t>
      </w:r>
      <w:r w:rsidR="006A42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zakresie niezbędnym do realizacji robót ob</w:t>
      </w:r>
      <w:r w:rsidR="00D22A73">
        <w:rPr>
          <w:rFonts w:ascii="Calibri" w:hAnsi="Calibri" w:cs="Calibri"/>
          <w:sz w:val="22"/>
          <w:szCs w:val="22"/>
        </w:rPr>
        <w:t xml:space="preserve">jętych </w:t>
      </w:r>
      <w:r>
        <w:rPr>
          <w:rFonts w:ascii="Calibri" w:hAnsi="Calibri" w:cs="Calibri"/>
          <w:sz w:val="22"/>
          <w:szCs w:val="22"/>
        </w:rPr>
        <w:t>umową z Zamawiającym,</w:t>
      </w:r>
    </w:p>
    <w:p w:rsidR="00D25078" w:rsidRDefault="00D25078" w:rsidP="006477F7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f) </w:t>
      </w:r>
      <w:r>
        <w:rPr>
          <w:rFonts w:ascii="Calibri" w:hAnsi="Calibri" w:cs="Calibri"/>
          <w:sz w:val="22"/>
          <w:szCs w:val="22"/>
        </w:rPr>
        <w:tab/>
        <w:t xml:space="preserve">Wykonawca na terenie budowy będzie prowadził gospodarkę odpadami. Każdy odpad musi być </w:t>
      </w:r>
      <w:r>
        <w:rPr>
          <w:rFonts w:ascii="Calibri" w:hAnsi="Calibri" w:cs="Calibri"/>
          <w:sz w:val="22"/>
          <w:szCs w:val="22"/>
        </w:rPr>
        <w:tab/>
        <w:t>zagospodarowany zgodnie z obowiązującymi przepisami.</w:t>
      </w:r>
      <w:r w:rsidR="00D22A73">
        <w:rPr>
          <w:rFonts w:ascii="Calibri" w:hAnsi="Calibri" w:cs="Calibri"/>
          <w:sz w:val="22"/>
          <w:szCs w:val="22"/>
        </w:rPr>
        <w:t xml:space="preserve"> Wykonawca odpowiedzialny </w:t>
      </w:r>
      <w:r w:rsidR="00DD2D1D">
        <w:rPr>
          <w:rFonts w:ascii="Calibri" w:hAnsi="Calibri" w:cs="Calibri"/>
          <w:sz w:val="22"/>
          <w:szCs w:val="22"/>
        </w:rPr>
        <w:tab/>
      </w:r>
      <w:r w:rsidR="00D22A73">
        <w:rPr>
          <w:rFonts w:ascii="Calibri" w:hAnsi="Calibri" w:cs="Calibri"/>
          <w:sz w:val="22"/>
          <w:szCs w:val="22"/>
        </w:rPr>
        <w:t>jest</w:t>
      </w:r>
      <w:r w:rsidR="00DD2D1D">
        <w:rPr>
          <w:rFonts w:ascii="Calibri" w:hAnsi="Calibri" w:cs="Calibri"/>
          <w:sz w:val="22"/>
          <w:szCs w:val="22"/>
        </w:rPr>
        <w:t xml:space="preserve"> </w:t>
      </w:r>
      <w:r w:rsidR="006477F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ab/>
        <w:t>przechowywanie dowodów potwierdzających ich zagospodarowanie.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Opłaty i kary za przekroczenie w trakcie realizacji robót norm określonych w odpowiednich przepisach dotyczących ochrony środowiska i bezpieczeństwa ruchu poniesie wyłącznie Wykonawca, co oznacza, że nie są uwzględnione w wynagrodzeniu Wykonawcy, o którym mowa w § 2 ust. 1 umowy.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Wykonawca zobowiązany jest do naprawienia zinwentaryzowanych urządzeń uszkodzonych w trakcie prowadzenia prac na własny koszt.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2A73" w:rsidRDefault="00D22A73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2A73" w:rsidRDefault="00D22A73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§ 6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natrafienia przez Wykonawcę na niezinwentaryzowane urządzeni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a Wykonawca natychmiast wstrzyma prowadzenie dalszych prac powiadamiając o tym fakcie Zamawiającego.</w:t>
      </w:r>
    </w:p>
    <w:p w:rsidR="00D25078" w:rsidRDefault="00D25078" w:rsidP="00D250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ewentualne szkody powstałe w czasie prowadzenia robót odpowiada Wykonawca.</w:t>
      </w:r>
    </w:p>
    <w:p w:rsidR="00D25078" w:rsidRDefault="00D25078" w:rsidP="00D250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Ryzyko Wykonawcy obejmuje ryzyko obrażeń lub śmierci osób oraz utraty lub uszkodzeń mienia (w tym bez ograniczeń robót, urządzeń, materiałów, sprzętu, nieruchomości i ruchomości) Wykonawcy i osób trzecich.</w:t>
      </w:r>
    </w:p>
    <w:p w:rsidR="00D25078" w:rsidRDefault="00D25078" w:rsidP="00D250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ponosi odpowiedzialność za szkody wynikłe na terenie budowy w czasie od daty protokolarnego przejęcia terenu budowy przez Wykonawcę do daty protokolarnego oddania budowy (odbioru końcowego robót).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7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Warunki płatności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Rozliczenie wykonanych w przedmiocie umowy robót nastąpi w oparciu o fakturę końcową.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Faktura końcowa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może zostać złożona do Zamawiającego po:</w:t>
      </w:r>
    </w:p>
    <w:p w:rsidR="00D25078" w:rsidRDefault="00D25078" w:rsidP="00D25078">
      <w:pPr>
        <w:widowControl w:val="0"/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</w:t>
      </w:r>
      <w:r>
        <w:rPr>
          <w:rFonts w:ascii="Calibri" w:hAnsi="Calibri" w:cs="Calibri"/>
          <w:sz w:val="22"/>
          <w:szCs w:val="22"/>
        </w:rPr>
        <w:tab/>
        <w:t xml:space="preserve">Przedłożeniu przez kierownika budowy </w:t>
      </w:r>
      <w:r w:rsidR="00D22A73">
        <w:rPr>
          <w:rFonts w:ascii="Calibri" w:hAnsi="Calibri" w:cs="Calibri"/>
          <w:b/>
          <w:bCs/>
          <w:sz w:val="22"/>
          <w:szCs w:val="22"/>
        </w:rPr>
        <w:t xml:space="preserve">dokumentacji powykonawczej (2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kpl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zawierającej w szczególności:</w:t>
      </w:r>
    </w:p>
    <w:p w:rsidR="00D25078" w:rsidRDefault="00D25078" w:rsidP="00D25078">
      <w:pPr>
        <w:widowControl w:val="0"/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1)  certyfikaty, atesty, aprobaty techniczne, deklaracje zgodności,</w:t>
      </w:r>
    </w:p>
    <w:p w:rsidR="00D25078" w:rsidRDefault="00D25078" w:rsidP="00D25078">
      <w:pPr>
        <w:widowControl w:val="0"/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2) oświadczenie kierownika budowy o uporządkowaniu terenu realizacji zadania.</w:t>
      </w:r>
    </w:p>
    <w:p w:rsidR="00D25078" w:rsidRDefault="00D25078" w:rsidP="00D25078">
      <w:pPr>
        <w:widowControl w:val="0"/>
        <w:suppressAutoHyphens/>
        <w:autoSpaceDE w:val="0"/>
        <w:autoSpaceDN w:val="0"/>
        <w:adjustRightInd w:val="0"/>
        <w:spacing w:line="276" w:lineRule="auto"/>
        <w:ind w:left="431" w:hanging="4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3.2.</w:t>
      </w:r>
      <w:r>
        <w:rPr>
          <w:rFonts w:ascii="Calibri" w:hAnsi="Calibri" w:cs="Calibri"/>
          <w:sz w:val="22"/>
          <w:szCs w:val="22"/>
        </w:rPr>
        <w:tab/>
        <w:t>Przeprowadzeniu czynności odbiorowych i podpisaniu protokołu odbioru końcowego przez komisję bez zastrzeżeń.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  <w:t>Płatność za fakturę będzie dokonana przelewem z konta Zamawiającego na konto Wykonawcy wskazane w fakturze.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Faktura będzie </w:t>
      </w:r>
      <w:r>
        <w:rPr>
          <w:rFonts w:ascii="Calibri" w:hAnsi="Calibri" w:cs="Calibri"/>
          <w:b/>
          <w:bCs/>
          <w:sz w:val="22"/>
          <w:szCs w:val="22"/>
        </w:rPr>
        <w:t xml:space="preserve">płatna w ciągu 30 dni </w:t>
      </w:r>
      <w:r>
        <w:rPr>
          <w:rFonts w:ascii="Calibri" w:hAnsi="Calibri" w:cs="Calibri"/>
          <w:sz w:val="22"/>
          <w:szCs w:val="22"/>
        </w:rPr>
        <w:t>licząc od daty otrzymania przez Zamawiającego faktury. Błędne wystawienie faktury lub brak dokumentów, o kt</w:t>
      </w:r>
      <w:r w:rsidR="00D22A73">
        <w:rPr>
          <w:rFonts w:ascii="Calibri" w:hAnsi="Calibri" w:cs="Calibri"/>
          <w:sz w:val="22"/>
          <w:szCs w:val="22"/>
        </w:rPr>
        <w:t xml:space="preserve">órych mowa w ust. 2, spowoduje </w:t>
      </w:r>
      <w:r>
        <w:rPr>
          <w:rFonts w:ascii="Calibri" w:hAnsi="Calibri" w:cs="Calibri"/>
          <w:sz w:val="22"/>
          <w:szCs w:val="22"/>
        </w:rPr>
        <w:t>naliczenie ponownego 7 dniowego terminu płatności od momentu dostarczenia poprawionych lub brakujących dokumentów.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ab/>
        <w:t>Za nieterminową płatność faktury, Wykonawca ma prawo naliczyć odsetki ustawowe.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ab/>
        <w:t xml:space="preserve">W przypadku żądania przez Wykonawcę od Zamawiającego udzielenia gwarancji zapłaty, Zamawiający będzie żądał zwrotu kosztów udzielenia ww. gwarancji na zasadach określonych </w:t>
      </w:r>
      <w:r>
        <w:rPr>
          <w:rFonts w:ascii="Calibri" w:hAnsi="Calibri" w:cs="Calibri"/>
          <w:sz w:val="22"/>
          <w:szCs w:val="22"/>
        </w:rPr>
        <w:tab/>
        <w:t>w art. 649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§ 3 K.c.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ab/>
        <w:t>Wykonawca nie może bez</w:t>
      </w:r>
      <w:r w:rsidR="00D22A73">
        <w:rPr>
          <w:rFonts w:ascii="Calibri" w:hAnsi="Calibri" w:cs="Calibri"/>
          <w:sz w:val="22"/>
          <w:szCs w:val="22"/>
        </w:rPr>
        <w:t xml:space="preserve"> zgody Zamawiającego przenieść </w:t>
      </w:r>
      <w:r>
        <w:rPr>
          <w:rFonts w:ascii="Calibri" w:hAnsi="Calibri" w:cs="Calibri"/>
          <w:sz w:val="22"/>
          <w:szCs w:val="22"/>
        </w:rPr>
        <w:t xml:space="preserve">wierzytelności wynikających z niniejszej umowy na osoby trzecie. </w:t>
      </w:r>
    </w:p>
    <w:p w:rsidR="00D25078" w:rsidRDefault="00D25078" w:rsidP="00D2507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8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Gwarancja wykonawcy i uprawnienia z tytułu rękojmi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gwarancyjny na roboty objęte umową </w:t>
      </w:r>
      <w:r>
        <w:rPr>
          <w:rFonts w:ascii="Calibri" w:hAnsi="Calibri" w:cs="Calibri"/>
          <w:b/>
          <w:bCs/>
          <w:sz w:val="22"/>
          <w:szCs w:val="22"/>
        </w:rPr>
        <w:t>wynosi 36 miesięcy.</w:t>
      </w:r>
    </w:p>
    <w:p w:rsidR="00D25078" w:rsidRDefault="00D25078" w:rsidP="00D250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 liczony jest od daty odbioru końcowego lub daty usunięcia wad stwierdzonych w czasie odbioru. </w:t>
      </w:r>
    </w:p>
    <w:p w:rsidR="00D25078" w:rsidRDefault="00D25078" w:rsidP="00D250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Zamawiający ma prawo dochodzić uprawnień z tytułu rękojmi za wady, niezależnie od uprawnień wynikających z gwarancji.</w:t>
      </w:r>
    </w:p>
    <w:p w:rsidR="00D25078" w:rsidRDefault="00D25078" w:rsidP="00D2507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rękojmi wynosi jeden rok licząc od daty odbioru końcowego lub daty usunięcia wad stwierdzonych w czasie odbioru.</w:t>
      </w:r>
    </w:p>
    <w:p w:rsidR="00D25078" w:rsidRDefault="00D25078" w:rsidP="00D2507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do usunięcia wad lub usterek stwierdzonych w okresie rękojmi </w:t>
      </w:r>
      <w:r w:rsidR="0037017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gwarancji na każde wezwanie Zamawiającego.</w:t>
      </w:r>
    </w:p>
    <w:p w:rsidR="00D25078" w:rsidRDefault="00D25078" w:rsidP="00D250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okresie rękojmi i gwarancji Wykonawca zobowiązuje się do bezpłatnego usunięcia wad i usterek w terminie 14 dni licząc od daty zawiadomienia dokonanego przez Zamawiającego. Okres gwarancji zostanie przedłużony o czas naprawy.</w:t>
      </w:r>
    </w:p>
    <w:p w:rsidR="00D25078" w:rsidRDefault="00D25078" w:rsidP="00D250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odpowiada za wady w wykonaniu przedmiotu umowy również po okresie rękojmi </w:t>
      </w:r>
      <w:r w:rsidR="0037017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gwarancji, jeżeli Zamawiający zawiadomi Wykonawcę o wadzie przed upływem okresu rękojmi lub gwarancji.</w:t>
      </w:r>
    </w:p>
    <w:p w:rsidR="00D25078" w:rsidRDefault="00D25078" w:rsidP="00D2507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</w:t>
      </w:r>
    </w:p>
    <w:p w:rsidR="00D25078" w:rsidRDefault="00D25078" w:rsidP="00D2507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wobec Zamawiającego do spełnienia wszelkich roszczeń wynikających z tytułu nienależytego wykonania przedmiotu umowy na podstawie obowiązujących przepisów kodeksu cywilnego o rękojmi za wady fizyczne i gwarancji.</w:t>
      </w:r>
    </w:p>
    <w:p w:rsidR="00D25078" w:rsidRDefault="00D25078" w:rsidP="00D2507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9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Kary umowne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postanawiają, że podstawową formą odszkodowania są kary umowne.</w:t>
      </w:r>
    </w:p>
    <w:p w:rsidR="00D25078" w:rsidRDefault="00D25078" w:rsidP="00D25078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płaci Zamawiającemu kary umowne:</w:t>
      </w:r>
    </w:p>
    <w:p w:rsidR="00D25078" w:rsidRDefault="00D25078" w:rsidP="00D25078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644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zwłokę w wykonaniu przedmiotu umowy oraz nieterminowe usunięcie wad stwierdzonych przy odbiorze lub w okresie rękojmi lub gwarancji, w wysokości 0,5% wartości umownej brutto wymienionej w § 2 ust. 1, za każdy dzień zwłoki.</w:t>
      </w:r>
    </w:p>
    <w:p w:rsidR="00D25078" w:rsidRDefault="00D25078" w:rsidP="00D25078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644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odstąpienie od przedmiotu umowy z przyczyn zależnych od Wykonawcy w wysokości 10% wartości umownej brutto wymienionej w § 2 ust. 1.</w:t>
      </w:r>
    </w:p>
    <w:p w:rsidR="00D25078" w:rsidRDefault="00D25078" w:rsidP="00D2507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zapłaci Wykonawcy karę umowną, za odstąpienie od przedmiotu umowy z przyczyn zależnych od Zamawiającego, w wysokości 10% wartości umownej brutto wymienionej w § 2 ust. 1.z zastrzeżeniem okoliczności, o których mowa w art. 145 ustawy - Prawo zamówień publicznych.</w:t>
      </w:r>
    </w:p>
    <w:p w:rsidR="00D25078" w:rsidRDefault="00D25078" w:rsidP="00D25078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wyraża zgodę na potrącenie naliczonych kar umownych, z wynagrodzenia za wykonanie przedmiotu umowy.</w:t>
      </w:r>
    </w:p>
    <w:p w:rsidR="00D25078" w:rsidRDefault="00D25078" w:rsidP="00D25078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zastrzegają sobie prawo dochodzenia odszkodowania przewyższającego wartość kar umownych na zasadach ogólnych kodeksu cywilnego.</w:t>
      </w:r>
    </w:p>
    <w:p w:rsidR="00D25078" w:rsidRDefault="00D25078" w:rsidP="00D2507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10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Odbiory</w:t>
      </w:r>
    </w:p>
    <w:p w:rsidR="00D25078" w:rsidRPr="001643D2" w:rsidRDefault="00D25078" w:rsidP="00D2507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643D2">
        <w:rPr>
          <w:rFonts w:ascii="Calibri" w:hAnsi="Calibri" w:cs="Calibri"/>
          <w:sz w:val="22"/>
          <w:szCs w:val="22"/>
        </w:rPr>
        <w:t xml:space="preserve">Strony postanawiają, że przedmiotem odbioru jest przedmiot umowy, który będzie zgłaszany </w:t>
      </w:r>
      <w:r w:rsidR="0037017D">
        <w:rPr>
          <w:rFonts w:ascii="Calibri" w:hAnsi="Calibri" w:cs="Calibri"/>
          <w:sz w:val="22"/>
          <w:szCs w:val="22"/>
        </w:rPr>
        <w:br/>
      </w:r>
      <w:r w:rsidRPr="001643D2">
        <w:rPr>
          <w:rFonts w:ascii="Calibri" w:hAnsi="Calibri" w:cs="Calibri"/>
          <w:sz w:val="22"/>
          <w:szCs w:val="22"/>
        </w:rPr>
        <w:t>w następującym trybie:</w:t>
      </w:r>
    </w:p>
    <w:p w:rsidR="00D25078" w:rsidRPr="001643D2" w:rsidRDefault="00D25078" w:rsidP="00D25078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b</w:t>
      </w:r>
      <w:r w:rsidR="008F597D">
        <w:rPr>
          <w:rFonts w:ascii="Calibri" w:hAnsi="Calibri" w:cs="Calibri"/>
          <w:sz w:val="22"/>
          <w:szCs w:val="22"/>
        </w:rPr>
        <w:t>udowy pisemnie</w:t>
      </w:r>
      <w:r>
        <w:rPr>
          <w:rFonts w:ascii="Calibri" w:hAnsi="Calibri" w:cs="Calibri"/>
          <w:sz w:val="22"/>
          <w:szCs w:val="22"/>
        </w:rPr>
        <w:t xml:space="preserve"> zgłasza </w:t>
      </w:r>
      <w:r w:rsidRPr="001643D2">
        <w:rPr>
          <w:rFonts w:ascii="Calibri" w:hAnsi="Calibri" w:cs="Calibri"/>
          <w:sz w:val="22"/>
          <w:szCs w:val="22"/>
        </w:rPr>
        <w:t>gotowość obiektu do odbioru.</w:t>
      </w:r>
    </w:p>
    <w:p w:rsidR="00D25078" w:rsidRPr="004E6FE9" w:rsidRDefault="00D25078" w:rsidP="00D25078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43D2">
        <w:rPr>
          <w:rFonts w:ascii="Calibri" w:hAnsi="Calibri" w:cs="Calibri"/>
          <w:sz w:val="22"/>
          <w:szCs w:val="22"/>
        </w:rPr>
        <w:lastRenderedPageBreak/>
        <w:t>Wykonawca zobowiązany jest przy zgłoszeniu Zamawiającemu obiektu do odbioru dołączyć następujące dokumenty: operat powykonawc</w:t>
      </w:r>
      <w:r>
        <w:rPr>
          <w:rFonts w:ascii="Calibri" w:hAnsi="Calibri" w:cs="Calibri"/>
          <w:sz w:val="22"/>
          <w:szCs w:val="22"/>
        </w:rPr>
        <w:t xml:space="preserve">zy zawierający w szczególności: </w:t>
      </w:r>
      <w:r w:rsidRPr="004E6FE9">
        <w:rPr>
          <w:rFonts w:ascii="Calibri" w:hAnsi="Calibri" w:cs="Calibri"/>
          <w:sz w:val="22"/>
          <w:szCs w:val="22"/>
        </w:rPr>
        <w:t>dokumenty, o których mowa w art. 57 ust. 1, pkt 1-5 i ust. 2 ustawy Prawo Budowlane, certyfikaty, atesty, aprobaty te</w:t>
      </w:r>
      <w:r>
        <w:rPr>
          <w:rFonts w:ascii="Calibri" w:hAnsi="Calibri" w:cs="Calibri"/>
          <w:sz w:val="22"/>
          <w:szCs w:val="22"/>
        </w:rPr>
        <w:t>chnicz</w:t>
      </w:r>
      <w:r w:rsidR="008F597D">
        <w:rPr>
          <w:rFonts w:ascii="Calibri" w:hAnsi="Calibri" w:cs="Calibri"/>
          <w:sz w:val="22"/>
          <w:szCs w:val="22"/>
        </w:rPr>
        <w:t>ne, deklaracje zgodności</w:t>
      </w:r>
      <w:r>
        <w:rPr>
          <w:rFonts w:ascii="Calibri" w:hAnsi="Calibri" w:cs="Calibri"/>
          <w:sz w:val="22"/>
          <w:szCs w:val="22"/>
        </w:rPr>
        <w:t>.</w:t>
      </w:r>
    </w:p>
    <w:p w:rsidR="00D25078" w:rsidRPr="001643D2" w:rsidRDefault="00D25078" w:rsidP="00D25078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43D2">
        <w:rPr>
          <w:rFonts w:ascii="Calibri" w:hAnsi="Calibri" w:cs="Calibri"/>
          <w:sz w:val="22"/>
          <w:szCs w:val="22"/>
        </w:rPr>
        <w:t xml:space="preserve">Zamawiający wyznaczy termin, powoła komisję odbiorową i rozpocznie odbiór końcowy przedmiotu zamówienia nie później niż po upływie </w:t>
      </w:r>
      <w:r>
        <w:rPr>
          <w:rFonts w:ascii="Calibri" w:hAnsi="Calibri" w:cs="Calibri"/>
          <w:sz w:val="22"/>
          <w:szCs w:val="22"/>
        </w:rPr>
        <w:t>7</w:t>
      </w:r>
      <w:r w:rsidRPr="001643D2">
        <w:rPr>
          <w:rFonts w:ascii="Calibri" w:hAnsi="Calibri" w:cs="Calibri"/>
          <w:sz w:val="22"/>
          <w:szCs w:val="22"/>
        </w:rPr>
        <w:t xml:space="preserve"> dni od pisemnego zawiadomienia o osiągnięciu gotowości do odbioru (wliczając dzień zgłoszenia), zawiadamiając o tym Wykonawcę.</w:t>
      </w:r>
    </w:p>
    <w:p w:rsidR="00D25078" w:rsidRPr="001643D2" w:rsidRDefault="00D25078" w:rsidP="00D25078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43D2">
        <w:rPr>
          <w:rFonts w:ascii="Calibri" w:hAnsi="Calibri" w:cs="Calibri"/>
          <w:sz w:val="22"/>
          <w:szCs w:val="22"/>
        </w:rPr>
        <w:t>Strony postanawiają, że z czynności odbioru końcowego będzie spisany protokół zawierający wszelkie ustalenia dokonane w toku odbioru.</w:t>
      </w:r>
    </w:p>
    <w:p w:rsidR="00D25078" w:rsidRPr="001643D2" w:rsidRDefault="00D25078" w:rsidP="00D25078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43D2">
        <w:rPr>
          <w:rFonts w:ascii="Calibri" w:hAnsi="Calibri" w:cs="Calibri"/>
          <w:sz w:val="22"/>
          <w:szCs w:val="22"/>
        </w:rPr>
        <w:t>Jeżeli w toku czynności odbioru zostaną stwierdzone wady to Zamawiającemu przysługują następujące uprawnienia:</w:t>
      </w:r>
    </w:p>
    <w:p w:rsidR="00D25078" w:rsidRPr="001643D2" w:rsidRDefault="00D25078" w:rsidP="00D25078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643D2">
        <w:rPr>
          <w:rFonts w:ascii="Calibri" w:hAnsi="Calibri" w:cs="Calibri"/>
          <w:sz w:val="22"/>
          <w:szCs w:val="22"/>
        </w:rPr>
        <w:t>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Wykonawcę,</w:t>
      </w:r>
    </w:p>
    <w:p w:rsidR="00D25078" w:rsidRPr="001643D2" w:rsidRDefault="00D25078" w:rsidP="00D25078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643D2">
        <w:rPr>
          <w:rFonts w:ascii="Calibri" w:hAnsi="Calibri" w:cs="Calibri"/>
          <w:sz w:val="22"/>
          <w:szCs w:val="22"/>
        </w:rPr>
        <w:t>w przypadku wad, których usunąć się nie da, Zamawiający może: w przypadku wad istotnych żądać wykonania przedmiotu umowy od nowa lub odstąpić od umowy z przyczyn leżących po stronie Wykonawcy, w przypadku zaś wad nieistotnych może żądać stosunkowego obniżenia należnego Wykonawcy  wynagrodzenia.</w:t>
      </w:r>
    </w:p>
    <w:p w:rsidR="00D25078" w:rsidRPr="002C3D68" w:rsidRDefault="00D25078" w:rsidP="00D25078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43D2">
        <w:rPr>
          <w:rFonts w:ascii="Calibri" w:hAnsi="Calibri" w:cs="Calibri"/>
          <w:sz w:val="22"/>
          <w:szCs w:val="22"/>
        </w:rPr>
        <w:t>Wykonawca zobowiązany jest do pisemnego zawiadomienia Zamawiającego o usunięciu wad oraz do żądania wyznaczenia terminu odbioru zakwestionowanych uprzednio robót, jako wadliwych.</w:t>
      </w:r>
    </w:p>
    <w:p w:rsidR="00D25078" w:rsidRPr="001643D2" w:rsidRDefault="00D25078" w:rsidP="00D25078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43D2">
        <w:rPr>
          <w:rFonts w:ascii="Calibri" w:hAnsi="Calibri" w:cs="Calibri"/>
          <w:sz w:val="22"/>
          <w:szCs w:val="22"/>
        </w:rPr>
        <w:t>W przypadku nie usunięcia wad w wyznaczonym terminie Zamawiający ma prawo zlecenia ich usunięcia osobie trzeciej na koszt Wykonawcy.</w:t>
      </w:r>
    </w:p>
    <w:p w:rsidR="00D25078" w:rsidRDefault="00D25078" w:rsidP="00D2507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11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Odstąpienie od umowy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1.Zamawiający może odstąpić od umowy, jeżeli:</w:t>
      </w:r>
    </w:p>
    <w:p w:rsidR="00D25078" w:rsidRDefault="00D25078" w:rsidP="00D25078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wystąpią przesłanki formalno-prawne po stronie Wykonawcy, które uniemożliwiają wykonanie umowy,</w:t>
      </w:r>
    </w:p>
    <w:p w:rsidR="00D25078" w:rsidRDefault="00D25078" w:rsidP="00D25078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zaniecha realizacji robót, tj. w sposób nieprzerwany nie realizuje ich przez okres 10 dni bez uzasadnienia zaakceptowanego przez Zamawiającego,</w:t>
      </w:r>
    </w:p>
    <w:p w:rsidR="00D25078" w:rsidRDefault="00D25078" w:rsidP="00D25078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wykonuje roboty wadliwe, nieterminowo, niezgodnie z dokumentacją projektow</w:t>
      </w:r>
      <w:r w:rsidR="008F597D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D25078" w:rsidRDefault="00D25078" w:rsidP="00D2507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W razie wystąpienia istotnej zmiany okoliczności powodującej, że wykonanie umowy nie leży w </w:t>
      </w:r>
      <w:r>
        <w:rPr>
          <w:rFonts w:ascii="Calibri" w:hAnsi="Calibri" w:cs="Calibri"/>
          <w:sz w:val="22"/>
          <w:szCs w:val="22"/>
        </w:rPr>
        <w:tab/>
        <w:t xml:space="preserve">interesie publicznym, czego nie można było przewidzieć w chwili zawarcia umowy, Zamawiający może </w:t>
      </w:r>
      <w:r>
        <w:rPr>
          <w:rFonts w:ascii="Calibri" w:hAnsi="Calibri" w:cs="Calibri"/>
          <w:sz w:val="22"/>
          <w:szCs w:val="22"/>
        </w:rPr>
        <w:tab/>
        <w:t xml:space="preserve">odstąpić od umowy w terminie 20 dni od powzięcia wiadomości o powyższych okolicznościach. W </w:t>
      </w:r>
      <w:r>
        <w:rPr>
          <w:rFonts w:ascii="Calibri" w:hAnsi="Calibri" w:cs="Calibri"/>
          <w:sz w:val="22"/>
          <w:szCs w:val="22"/>
        </w:rPr>
        <w:tab/>
        <w:t xml:space="preserve">takim wypadku Wykonawca może żądać jedynie wynagrodzenia należnego mu z tytułu wykonania </w:t>
      </w:r>
      <w:r>
        <w:rPr>
          <w:rFonts w:ascii="Calibri" w:hAnsi="Calibri" w:cs="Calibri"/>
          <w:sz w:val="22"/>
          <w:szCs w:val="22"/>
        </w:rPr>
        <w:tab/>
        <w:t>części umowy.</w:t>
      </w:r>
    </w:p>
    <w:p w:rsidR="00D25078" w:rsidRDefault="00D25078" w:rsidP="00D2507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W przypadku odstąpienia od umowy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Wykonawcę oraz Zamawiającego obciążają następujące </w:t>
      </w:r>
      <w:r>
        <w:rPr>
          <w:rFonts w:ascii="Calibri" w:hAnsi="Calibri" w:cs="Calibri"/>
          <w:sz w:val="22"/>
          <w:szCs w:val="22"/>
        </w:rPr>
        <w:tab/>
        <w:t>obowiązki szczegółowe:</w:t>
      </w:r>
    </w:p>
    <w:p w:rsidR="00D25078" w:rsidRDefault="00D25078" w:rsidP="00D25078">
      <w:pPr>
        <w:widowControl w:val="0"/>
        <w:tabs>
          <w:tab w:val="left" w:pos="568"/>
        </w:tabs>
        <w:suppressAutoHyphens/>
        <w:autoSpaceDE w:val="0"/>
        <w:autoSpaceDN w:val="0"/>
        <w:adjustRightInd w:val="0"/>
        <w:spacing w:line="276" w:lineRule="auto"/>
        <w:ind w:left="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  <w:t xml:space="preserve">Wykonawca zabezpieczy przerwane roboty w zakresie obustronnie uzgodnionym na koszt tej </w:t>
      </w:r>
      <w:r>
        <w:rPr>
          <w:rFonts w:ascii="Calibri" w:hAnsi="Calibri" w:cs="Calibri"/>
          <w:sz w:val="22"/>
          <w:szCs w:val="22"/>
        </w:rPr>
        <w:tab/>
        <w:t xml:space="preserve">strony, z której to winy nastąpiło odstąpienie od umowy. Do czasu uznania odpowiedzialności </w:t>
      </w:r>
      <w:r>
        <w:rPr>
          <w:rFonts w:ascii="Calibri" w:hAnsi="Calibri" w:cs="Calibri"/>
          <w:sz w:val="22"/>
          <w:szCs w:val="22"/>
        </w:rPr>
        <w:lastRenderedPageBreak/>
        <w:tab/>
        <w:t xml:space="preserve">przez jedną ze stron umowy lub wyroku sądowego opłacenie kosztów zabezpieczenia wykonanego </w:t>
      </w:r>
      <w:r>
        <w:rPr>
          <w:rFonts w:ascii="Calibri" w:hAnsi="Calibri" w:cs="Calibri"/>
          <w:sz w:val="22"/>
          <w:szCs w:val="22"/>
        </w:rPr>
        <w:tab/>
        <w:t>świadczenia obciąża Wykonawcę,</w:t>
      </w:r>
    </w:p>
    <w:p w:rsidR="00D25078" w:rsidRDefault="00D25078" w:rsidP="00D25078">
      <w:pPr>
        <w:widowControl w:val="0"/>
        <w:tabs>
          <w:tab w:val="left" w:pos="568"/>
        </w:tabs>
        <w:suppressAutoHyphens/>
        <w:autoSpaceDE w:val="0"/>
        <w:autoSpaceDN w:val="0"/>
        <w:adjustRightInd w:val="0"/>
        <w:spacing w:line="276" w:lineRule="auto"/>
        <w:ind w:left="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ab/>
        <w:t xml:space="preserve">W terminie do 10 dni od daty odstąpienia od umowy Wykonawca sporządzi przy udziale </w:t>
      </w:r>
      <w:r>
        <w:rPr>
          <w:rFonts w:ascii="Calibri" w:hAnsi="Calibri" w:cs="Calibri"/>
          <w:sz w:val="22"/>
          <w:szCs w:val="22"/>
        </w:rPr>
        <w:tab/>
        <w:t xml:space="preserve">Zamawiającego szczegółową inwentaryzację wykonanych prac i stanu ich zaawansowania według </w:t>
      </w:r>
      <w:r>
        <w:rPr>
          <w:rFonts w:ascii="Calibri" w:hAnsi="Calibri" w:cs="Calibri"/>
          <w:sz w:val="22"/>
          <w:szCs w:val="22"/>
        </w:rPr>
        <w:tab/>
        <w:t xml:space="preserve">stanu na dzień odstąpienia od umowy. Zamawiający w razie braku sporządzenia inwentaryzacji w </w:t>
      </w:r>
      <w:r>
        <w:rPr>
          <w:rFonts w:ascii="Calibri" w:hAnsi="Calibri" w:cs="Calibri"/>
          <w:sz w:val="22"/>
          <w:szCs w:val="22"/>
        </w:rPr>
        <w:tab/>
        <w:t>terminie może zlecić jej sporządzenie na koszt Wykonawcy bez odrębnego wezwania,</w:t>
      </w:r>
      <w:r>
        <w:rPr>
          <w:rFonts w:ascii="Calibri" w:hAnsi="Calibri" w:cs="Calibri"/>
          <w:sz w:val="22"/>
          <w:szCs w:val="22"/>
        </w:rPr>
        <w:br/>
        <w:t xml:space="preserve">c) Wykonawca w terminie 10 dni od daty odstąpienia od umowy usunie z terenu budowy urządzenia </w:t>
      </w:r>
      <w:r>
        <w:rPr>
          <w:rFonts w:ascii="Calibri" w:hAnsi="Calibri" w:cs="Calibri"/>
          <w:sz w:val="22"/>
          <w:szCs w:val="22"/>
        </w:rPr>
        <w:tab/>
        <w:t xml:space="preserve">zaplecza stanowiące jego własność oraz wszelkie urządzenia, sprzęty budowlane, a także </w:t>
      </w:r>
      <w:r>
        <w:rPr>
          <w:rFonts w:ascii="Calibri" w:hAnsi="Calibri" w:cs="Calibri"/>
          <w:sz w:val="22"/>
          <w:szCs w:val="22"/>
        </w:rPr>
        <w:tab/>
        <w:t>niewbudowane materiały i urządzenia</w:t>
      </w:r>
      <w:r>
        <w:rPr>
          <w:rFonts w:ascii="Arial" w:hAnsi="Arial" w:cs="Arial"/>
        </w:rPr>
        <w:t xml:space="preserve"> </w:t>
      </w:r>
      <w:r>
        <w:rPr>
          <w:rFonts w:ascii="Calibri" w:hAnsi="Calibri" w:cs="Calibri"/>
          <w:sz w:val="22"/>
          <w:szCs w:val="22"/>
        </w:rPr>
        <w:t>stanowiące jego własność.</w:t>
      </w:r>
    </w:p>
    <w:p w:rsidR="008F597D" w:rsidRDefault="008F597D" w:rsidP="00D25078">
      <w:pPr>
        <w:widowControl w:val="0"/>
        <w:tabs>
          <w:tab w:val="left" w:pos="568"/>
        </w:tabs>
        <w:suppressAutoHyphens/>
        <w:autoSpaceDE w:val="0"/>
        <w:autoSpaceDN w:val="0"/>
        <w:adjustRightInd w:val="0"/>
        <w:spacing w:line="276" w:lineRule="auto"/>
        <w:ind w:left="285"/>
        <w:jc w:val="both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12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Zmiana umowy</w:t>
      </w:r>
    </w:p>
    <w:p w:rsidR="00D25078" w:rsidRDefault="00D25078" w:rsidP="00D2507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 xml:space="preserve">Wszelkie zmiany i uzupełnienia niniejszej umowy mogą być dokonywane jedynie w formie pisemnej </w:t>
      </w:r>
      <w:r w:rsidR="00E9085B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postaci aneksu do umowy podpisanego przez obydwie strony, pod rygorem nieważności.</w:t>
      </w:r>
    </w:p>
    <w:p w:rsidR="00D25078" w:rsidRDefault="00D25078" w:rsidP="00D2507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Niedopuszczalna jest pod rygorem nieważności taka zmiana niniejszej umowy oraz wprowadzenie do niej takich postanowień, które byłyby niekorzystne dla Zamawiającego. Nie dotyczy to sytuacji, gdy konieczność</w:t>
      </w:r>
      <w:r>
        <w:rPr>
          <w:rFonts w:ascii="Calibri" w:hAnsi="Calibri" w:cs="Calibri"/>
          <w:sz w:val="22"/>
          <w:szCs w:val="22"/>
        </w:rPr>
        <w:tab/>
        <w:t xml:space="preserve"> wprowadzenia zmian wyniknie z okoliczności, których nie można było przewidzieć w chwili zawarcia umowy lub z przyczyn zewnętrznych niezależnych od Zamawiającego i Wykonawcy.</w:t>
      </w:r>
    </w:p>
    <w:p w:rsidR="00D25078" w:rsidRDefault="00D25078" w:rsidP="00D2507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Dopuszcza się także wszelkie zmiany nieistotne rozumiane w ten sposób, że wiedza o ich wprowadzeniu na etapie postępowania o zamówienie nie wpłynęłaby na krąg podmiotów ubiegających się o zamówienia ani na wynik postępowania o udzielenie zamówienia publicznego.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13</w:t>
      </w:r>
    </w:p>
    <w:p w:rsidR="00D25078" w:rsidRDefault="00D25078" w:rsidP="006A4217">
      <w:pPr>
        <w:widowControl w:val="0"/>
        <w:autoSpaceDE w:val="0"/>
        <w:autoSpaceDN w:val="0"/>
        <w:adjustRightInd w:val="0"/>
        <w:spacing w:line="276" w:lineRule="auto"/>
        <w:ind w:left="431" w:hanging="4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:rsidR="00D25078" w:rsidRDefault="00E9085B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D25078">
        <w:rPr>
          <w:rFonts w:ascii="Calibri" w:hAnsi="Calibri" w:cs="Calibri"/>
          <w:sz w:val="22"/>
          <w:szCs w:val="22"/>
        </w:rPr>
        <w:t>W razie powstania sporu na tle wykonania umowy o wykona</w:t>
      </w:r>
      <w:r>
        <w:rPr>
          <w:rFonts w:ascii="Calibri" w:hAnsi="Calibri" w:cs="Calibri"/>
          <w:sz w:val="22"/>
          <w:szCs w:val="22"/>
        </w:rPr>
        <w:t xml:space="preserve">nie robót w sprawie zamówienia </w:t>
      </w:r>
      <w:r w:rsidR="00D25078">
        <w:rPr>
          <w:rFonts w:ascii="Calibri" w:hAnsi="Calibri" w:cs="Calibri"/>
          <w:sz w:val="22"/>
          <w:szCs w:val="22"/>
        </w:rPr>
        <w:t xml:space="preserve">publicznego strony zobowiązane są przede wszystkim do </w:t>
      </w:r>
      <w:r>
        <w:rPr>
          <w:rFonts w:ascii="Calibri" w:hAnsi="Calibri" w:cs="Calibri"/>
          <w:sz w:val="22"/>
          <w:szCs w:val="22"/>
        </w:rPr>
        <w:t xml:space="preserve">wyczerpania drogi postępowania </w:t>
      </w:r>
      <w:r w:rsidR="00D25078">
        <w:rPr>
          <w:rFonts w:ascii="Calibri" w:hAnsi="Calibri" w:cs="Calibri"/>
          <w:sz w:val="22"/>
          <w:szCs w:val="22"/>
        </w:rPr>
        <w:t>polubownego. W przypadku bezskutecznego wyczerpania drogi postęp</w:t>
      </w:r>
      <w:r w:rsidR="004C3EF9">
        <w:rPr>
          <w:rFonts w:ascii="Calibri" w:hAnsi="Calibri" w:cs="Calibri"/>
          <w:sz w:val="22"/>
          <w:szCs w:val="22"/>
        </w:rPr>
        <w:t xml:space="preserve">owania polubownego, ewentualne </w:t>
      </w:r>
      <w:r w:rsidR="00D25078">
        <w:rPr>
          <w:rFonts w:ascii="Calibri" w:hAnsi="Calibri" w:cs="Calibri"/>
          <w:sz w:val="22"/>
          <w:szCs w:val="22"/>
        </w:rPr>
        <w:t>spory rozstrzygać będzie sąd właściwy dla siedziby Zamawiającego.</w:t>
      </w:r>
    </w:p>
    <w:p w:rsidR="00D25078" w:rsidRDefault="00D25078" w:rsidP="00D2507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niniejszą umową mają zastosowanie obowiązujące przepisy prawa, a w szczególności: przepisy ustawy Prawo budowlane oraz przepisy Kodeksu Cywilnego.</w:t>
      </w:r>
    </w:p>
    <w:p w:rsidR="00D25078" w:rsidRDefault="00D25078" w:rsidP="00D2507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niniejszą sporządza się w 3 jednobrzmiących egzemplarzach: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ab/>
        <w:t>1 egzemplarz dla Wykonawcy,</w:t>
      </w: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ab/>
      </w:r>
      <w:r w:rsidR="008F597D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2 egzemplarze dla Zamawiającego.</w:t>
      </w:r>
    </w:p>
    <w:p w:rsidR="0049587D" w:rsidRDefault="0049587D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rPr>
          <w:rFonts w:ascii="Calibri" w:hAnsi="Calibri" w:cs="Calibri"/>
          <w:sz w:val="22"/>
          <w:szCs w:val="22"/>
        </w:rPr>
      </w:pPr>
    </w:p>
    <w:p w:rsidR="0049587D" w:rsidRDefault="0049587D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rPr>
          <w:rFonts w:ascii="Calibri" w:hAnsi="Calibri" w:cs="Calibri"/>
          <w:sz w:val="22"/>
          <w:szCs w:val="22"/>
        </w:rPr>
      </w:pPr>
    </w:p>
    <w:p w:rsidR="0049587D" w:rsidRDefault="0049587D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ind w:left="431" w:hanging="431"/>
        <w:rPr>
          <w:rFonts w:ascii="Calibri" w:hAnsi="Calibri" w:cs="Calibri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ZAMAWIAJĄCY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WYKONAWCA</w:t>
      </w:r>
    </w:p>
    <w:p w:rsidR="00D25078" w:rsidRDefault="00994DCD" w:rsidP="00D25078">
      <w:pPr>
        <w:widowControl w:val="0"/>
        <w:tabs>
          <w:tab w:val="left" w:pos="1368"/>
        </w:tabs>
        <w:suppressAutoHyphens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br/>
      </w:r>
      <w:r>
        <w:rPr>
          <w:rFonts w:ascii="Calibri" w:hAnsi="Calibri" w:cs="Calibri"/>
          <w:kern w:val="1"/>
          <w:sz w:val="22"/>
          <w:szCs w:val="22"/>
        </w:rPr>
        <w:br/>
      </w:r>
    </w:p>
    <w:p w:rsidR="00D25078" w:rsidRDefault="00994DCD" w:rsidP="00D25078">
      <w:pPr>
        <w:widowControl w:val="0"/>
        <w:tabs>
          <w:tab w:val="left" w:pos="1368"/>
        </w:tabs>
        <w:suppressAutoHyphens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br/>
      </w:r>
      <w:r>
        <w:rPr>
          <w:rFonts w:ascii="Calibri" w:hAnsi="Calibri" w:cs="Calibri"/>
          <w:kern w:val="1"/>
          <w:sz w:val="22"/>
          <w:szCs w:val="22"/>
        </w:rPr>
        <w:br/>
      </w:r>
    </w:p>
    <w:p w:rsidR="00D25078" w:rsidRDefault="00D25078" w:rsidP="00D25078">
      <w:pPr>
        <w:widowControl w:val="0"/>
        <w:tabs>
          <w:tab w:val="left" w:pos="1368"/>
        </w:tabs>
        <w:suppressAutoHyphens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:rsidR="00D25078" w:rsidRDefault="00D25078" w:rsidP="00D25078">
      <w:pPr>
        <w:widowControl w:val="0"/>
        <w:tabs>
          <w:tab w:val="left" w:pos="1368"/>
        </w:tabs>
        <w:suppressAutoHyphens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:rsidR="00D25078" w:rsidRDefault="00D25078" w:rsidP="00D25078">
      <w:pPr>
        <w:widowControl w:val="0"/>
        <w:tabs>
          <w:tab w:val="left" w:pos="1368"/>
        </w:tabs>
        <w:suppressAutoHyphens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:rsidR="00D25078" w:rsidRDefault="00D25078" w:rsidP="00D2507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72C79" w:rsidRDefault="00C72C79"/>
    <w:sectPr w:rsidR="00C72C79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DC" w:rsidRDefault="00715DDC" w:rsidP="000351E6">
      <w:r>
        <w:separator/>
      </w:r>
    </w:p>
  </w:endnote>
  <w:endnote w:type="continuationSeparator" w:id="0">
    <w:p w:rsidR="00715DDC" w:rsidRDefault="00715DDC" w:rsidP="0003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945067"/>
      <w:docPartObj>
        <w:docPartGallery w:val="Page Numbers (Bottom of Page)"/>
        <w:docPartUnique/>
      </w:docPartObj>
    </w:sdtPr>
    <w:sdtContent>
      <w:p w:rsidR="000351E6" w:rsidRDefault="000351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351E6" w:rsidRDefault="0003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DC" w:rsidRDefault="00715DDC" w:rsidP="000351E6">
      <w:r>
        <w:separator/>
      </w:r>
    </w:p>
  </w:footnote>
  <w:footnote w:type="continuationSeparator" w:id="0">
    <w:p w:rsidR="00715DDC" w:rsidRDefault="00715DDC" w:rsidP="0003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6F5"/>
    <w:multiLevelType w:val="hybridMultilevel"/>
    <w:tmpl w:val="173EF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767"/>
    <w:multiLevelType w:val="singleLevel"/>
    <w:tmpl w:val="CFDCD1F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>
    <w:nsid w:val="18A3637A"/>
    <w:multiLevelType w:val="singleLevel"/>
    <w:tmpl w:val="0A1AD62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">
    <w:nsid w:val="27B46B30"/>
    <w:multiLevelType w:val="singleLevel"/>
    <w:tmpl w:val="CFDCD1F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">
    <w:nsid w:val="2FC1384E"/>
    <w:multiLevelType w:val="singleLevel"/>
    <w:tmpl w:val="CFDCD1F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5">
    <w:nsid w:val="356406D7"/>
    <w:multiLevelType w:val="hybridMultilevel"/>
    <w:tmpl w:val="EF9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CD1454"/>
    <w:multiLevelType w:val="singleLevel"/>
    <w:tmpl w:val="0A1AD62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">
    <w:nsid w:val="4AB11CBB"/>
    <w:multiLevelType w:val="hybridMultilevel"/>
    <w:tmpl w:val="EA346F36"/>
    <w:lvl w:ilvl="0" w:tplc="785030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D4A86"/>
    <w:multiLevelType w:val="singleLevel"/>
    <w:tmpl w:val="0A1AD62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">
    <w:nsid w:val="55F14B99"/>
    <w:multiLevelType w:val="singleLevel"/>
    <w:tmpl w:val="0A1AD628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0">
    <w:nsid w:val="5A2467BA"/>
    <w:multiLevelType w:val="hybridMultilevel"/>
    <w:tmpl w:val="0DB89D9C"/>
    <w:lvl w:ilvl="0" w:tplc="4EF6AD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545353"/>
    <w:multiLevelType w:val="singleLevel"/>
    <w:tmpl w:val="0A1AD62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2">
    <w:nsid w:val="740D7750"/>
    <w:multiLevelType w:val="singleLevel"/>
    <w:tmpl w:val="0A1AD62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3">
    <w:nsid w:val="7C6C217F"/>
    <w:multiLevelType w:val="hybridMultilevel"/>
    <w:tmpl w:val="C1E2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B72B0"/>
    <w:multiLevelType w:val="singleLevel"/>
    <w:tmpl w:val="0A1AD62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4">
    <w:abstractNumId w:val="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9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2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3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4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5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6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7">
    <w:abstractNumId w:val="1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8">
    <w:abstractNumId w:val="12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9">
    <w:abstractNumId w:val="11"/>
  </w:num>
  <w:num w:numId="20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1">
    <w:abstractNumId w:val="4"/>
  </w:num>
  <w:num w:numId="22">
    <w:abstractNumId w:val="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3">
    <w:abstractNumId w:val="9"/>
  </w:num>
  <w:num w:numId="2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5">
    <w:abstractNumId w:val="1"/>
  </w:num>
  <w:num w:numId="26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7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8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9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30">
    <w:abstractNumId w:val="10"/>
  </w:num>
  <w:num w:numId="31">
    <w:abstractNumId w:val="5"/>
  </w:num>
  <w:num w:numId="32">
    <w:abstractNumId w:val="7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CB"/>
    <w:rsid w:val="000351E6"/>
    <w:rsid w:val="000D7C22"/>
    <w:rsid w:val="0037017D"/>
    <w:rsid w:val="0049587D"/>
    <w:rsid w:val="004C3EF9"/>
    <w:rsid w:val="006426C6"/>
    <w:rsid w:val="006477F7"/>
    <w:rsid w:val="006A4217"/>
    <w:rsid w:val="00715DDC"/>
    <w:rsid w:val="007202A4"/>
    <w:rsid w:val="008A784F"/>
    <w:rsid w:val="008F597D"/>
    <w:rsid w:val="00994DCD"/>
    <w:rsid w:val="00AC6BC8"/>
    <w:rsid w:val="00BD696A"/>
    <w:rsid w:val="00C72C79"/>
    <w:rsid w:val="00CF5493"/>
    <w:rsid w:val="00D164CB"/>
    <w:rsid w:val="00D22A73"/>
    <w:rsid w:val="00D25078"/>
    <w:rsid w:val="00DD2D1D"/>
    <w:rsid w:val="00E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D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D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2420</Words>
  <Characters>14521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2015-10-09T12:28:00Z</cp:lastPrinted>
  <dcterms:created xsi:type="dcterms:W3CDTF">2015-10-09T09:39:00Z</dcterms:created>
  <dcterms:modified xsi:type="dcterms:W3CDTF">2015-10-09T12:51:00Z</dcterms:modified>
</cp:coreProperties>
</file>